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D7CC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Dear Committee Members, </w:t>
      </w:r>
    </w:p>
    <w:p w14:paraId="65327AE2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 </w:t>
      </w:r>
    </w:p>
    <w:p w14:paraId="0798CDAE" w14:textId="4E8AB450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This letter is in full support of Dr. Who for her</w:t>
      </w:r>
      <w:r w:rsidR="00E96518">
        <w:rPr>
          <w:rFonts w:ascii="Helvetica" w:hAnsi="Helvetica" w:cs="Helvetica"/>
          <w:kern w:val="0"/>
        </w:rPr>
        <w:t>/his</w:t>
      </w:r>
      <w:r>
        <w:rPr>
          <w:rFonts w:ascii="Helvetica" w:hAnsi="Helvetica" w:cs="Helvetica"/>
          <w:kern w:val="0"/>
        </w:rPr>
        <w:t xml:space="preserve"> application “Identification of novel genetic modifiers” The facility supports and maintains a wide array of equipment, and has five dedicated staff members providing experimental design, cell sorting services, data analysis and training. </w:t>
      </w:r>
    </w:p>
    <w:p w14:paraId="0C174409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 </w:t>
      </w:r>
    </w:p>
    <w:p w14:paraId="7399CD1B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Services provided include: </w:t>
      </w:r>
    </w:p>
    <w:p w14:paraId="6E5E7BB8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 </w:t>
      </w:r>
    </w:p>
    <w:p w14:paraId="39BD25E0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1) Educational seminars on principles and applications of flow cytometry and sorting </w:t>
      </w:r>
    </w:p>
    <w:p w14:paraId="19E85FE8" w14:textId="77777777" w:rsidR="00E96518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2) Hands-on training in the use of all analytic flow cytometers and </w:t>
      </w:r>
      <w:proofErr w:type="spellStart"/>
      <w:r w:rsidR="00E96518">
        <w:rPr>
          <w:rFonts w:ascii="Helvetica" w:hAnsi="Helvetica" w:cs="Helvetica"/>
          <w:kern w:val="0"/>
        </w:rPr>
        <w:t>Cytek</w:t>
      </w:r>
      <w:proofErr w:type="spellEnd"/>
      <w:r w:rsidR="00E96518">
        <w:rPr>
          <w:rFonts w:ascii="Helvetica" w:hAnsi="Helvetica" w:cs="Helvetica"/>
          <w:kern w:val="0"/>
        </w:rPr>
        <w:t xml:space="preserve"> Aurora CS and </w:t>
      </w:r>
    </w:p>
    <w:p w14:paraId="2862C8BC" w14:textId="532D377F" w:rsidR="001146C0" w:rsidRDefault="00E96518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    BD </w:t>
      </w:r>
      <w:proofErr w:type="spellStart"/>
      <w:r w:rsidR="001146C0">
        <w:rPr>
          <w:rFonts w:ascii="Helvetica" w:hAnsi="Helvetica" w:cs="Helvetica"/>
          <w:kern w:val="0"/>
        </w:rPr>
        <w:t>FACSAria</w:t>
      </w:r>
      <w:proofErr w:type="spellEnd"/>
      <w:r w:rsidR="001146C0">
        <w:rPr>
          <w:rFonts w:ascii="Helvetica" w:hAnsi="Helvetica" w:cs="Helvetica"/>
          <w:kern w:val="0"/>
        </w:rPr>
        <w:t xml:space="preserve"> cell sorters </w:t>
      </w:r>
    </w:p>
    <w:p w14:paraId="70BB9D46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3) Consultation on experimental design and data interpretation </w:t>
      </w:r>
    </w:p>
    <w:p w14:paraId="688D837C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4) Cell or subcellular particle high-speed sorting based on fluorescence, size, and </w:t>
      </w:r>
    </w:p>
    <w:p w14:paraId="17FA0C08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granularity (Biosafety level up to BSL-2 with enhancing aerosol containment) </w:t>
      </w:r>
    </w:p>
    <w:p w14:paraId="6566AE23" w14:textId="08B6E333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5) Direct assistance with data acquisition and data analysis, including managed operation, customized analyses performed by facility staff. </w:t>
      </w:r>
    </w:p>
    <w:p w14:paraId="2F3361BD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 </w:t>
      </w:r>
    </w:p>
    <w:p w14:paraId="61394E26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Current Instrumentation: </w:t>
      </w:r>
    </w:p>
    <w:p w14:paraId="6E77F460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1) </w:t>
      </w:r>
      <w:proofErr w:type="spellStart"/>
      <w:r>
        <w:rPr>
          <w:rFonts w:ascii="Helvetica" w:hAnsi="Helvetica" w:cs="Helvetica"/>
          <w:kern w:val="0"/>
        </w:rPr>
        <w:t>Thermo</w:t>
      </w:r>
      <w:proofErr w:type="spellEnd"/>
      <w:r>
        <w:rPr>
          <w:rFonts w:ascii="Helvetica" w:hAnsi="Helvetica" w:cs="Helvetica"/>
          <w:kern w:val="0"/>
        </w:rPr>
        <w:t xml:space="preserve"> Fisher Bigfoot cell sorter with 7 lasers and 60 detectors. Six-way sorting, 96 </w:t>
      </w:r>
    </w:p>
    <w:p w14:paraId="0AE6E849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well, 384 well plate sorting and index sorting. </w:t>
      </w:r>
    </w:p>
    <w:p w14:paraId="5769F117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2) </w:t>
      </w:r>
      <w:proofErr w:type="spellStart"/>
      <w:r>
        <w:rPr>
          <w:rFonts w:ascii="Helvetica" w:hAnsi="Helvetica" w:cs="Helvetica"/>
          <w:kern w:val="0"/>
        </w:rPr>
        <w:t>Cytek</w:t>
      </w:r>
      <w:proofErr w:type="spellEnd"/>
      <w:r>
        <w:rPr>
          <w:rFonts w:ascii="Helvetica" w:hAnsi="Helvetica" w:cs="Helvetica"/>
          <w:kern w:val="0"/>
        </w:rPr>
        <w:t xml:space="preserve"> Aurora CS high speed cell sorter providing up to 5 laser excitation and 64 </w:t>
      </w:r>
    </w:p>
    <w:p w14:paraId="1652DE84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fluorescent detections. Includes 6-way sorting, aerosol containment, single cell cloning </w:t>
      </w:r>
    </w:p>
    <w:p w14:paraId="042F3BA8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option and sample station/sort receptacle heater/chiller. Small Particle detections. </w:t>
      </w:r>
    </w:p>
    <w:p w14:paraId="45DAC7F9" w14:textId="6B36C9C1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3) Two BD </w:t>
      </w:r>
      <w:proofErr w:type="spellStart"/>
      <w:r>
        <w:rPr>
          <w:rFonts w:ascii="Helvetica" w:hAnsi="Helvetica" w:cs="Helvetica"/>
          <w:kern w:val="0"/>
        </w:rPr>
        <w:t>FACSAria</w:t>
      </w:r>
      <w:proofErr w:type="spellEnd"/>
      <w:r>
        <w:rPr>
          <w:rFonts w:ascii="Helvetica" w:hAnsi="Helvetica" w:cs="Helvetica"/>
          <w:kern w:val="0"/>
        </w:rPr>
        <w:t xml:space="preserve"> high-speed cell sorters providing up to 4laser excitation and 14-color fluorescent detection. Includes optional 4-way sorting, index sorting, aerosol </w:t>
      </w:r>
    </w:p>
    <w:p w14:paraId="753679B7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containment, cloning option, and sample station/sort receptacle heater/chiller. They are </w:t>
      </w:r>
    </w:p>
    <w:p w14:paraId="45E84EA7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available as a service operated by facility staff, or for self- operation. </w:t>
      </w:r>
    </w:p>
    <w:p w14:paraId="7C1E292B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4) BD symphony A5 SE has 5 lasers and 55 detectors, with multiple innovative features </w:t>
      </w:r>
    </w:p>
    <w:p w14:paraId="1FD3B269" w14:textId="02ED206E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including a high throughput sampler (HTS) option that enables fully automated and rapid sample acquisition from 96- or 384-well microtiter plates. It is available for self</w:t>
      </w:r>
      <w:r w:rsidR="00E96518">
        <w:rPr>
          <w:rFonts w:ascii="Helvetica" w:hAnsi="Helvetica" w:cs="Helvetica"/>
          <w:kern w:val="0"/>
        </w:rPr>
        <w:t xml:space="preserve">- </w:t>
      </w:r>
      <w:r>
        <w:rPr>
          <w:rFonts w:ascii="Helvetica" w:hAnsi="Helvetica" w:cs="Helvetica"/>
          <w:kern w:val="0"/>
        </w:rPr>
        <w:t xml:space="preserve">operation and assisted analysis. </w:t>
      </w:r>
    </w:p>
    <w:p w14:paraId="1770180D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5) </w:t>
      </w:r>
      <w:proofErr w:type="spellStart"/>
      <w:r>
        <w:rPr>
          <w:rFonts w:ascii="Helvetica" w:hAnsi="Helvetica" w:cs="Helvetica"/>
          <w:kern w:val="0"/>
        </w:rPr>
        <w:t>Thorlab</w:t>
      </w:r>
      <w:proofErr w:type="spellEnd"/>
      <w:r>
        <w:rPr>
          <w:rFonts w:ascii="Helvetica" w:hAnsi="Helvetica" w:cs="Helvetica"/>
          <w:kern w:val="0"/>
        </w:rPr>
        <w:t xml:space="preserve"> </w:t>
      </w:r>
      <w:proofErr w:type="spellStart"/>
      <w:r>
        <w:rPr>
          <w:rFonts w:ascii="Helvetica" w:hAnsi="Helvetica" w:cs="Helvetica"/>
          <w:kern w:val="0"/>
        </w:rPr>
        <w:t>iCys</w:t>
      </w:r>
      <w:proofErr w:type="spellEnd"/>
      <w:r>
        <w:rPr>
          <w:rFonts w:ascii="Helvetica" w:hAnsi="Helvetica" w:cs="Helvetica"/>
          <w:kern w:val="0"/>
        </w:rPr>
        <w:t xml:space="preserve"> Laser Scanning Cytometer (LSC) (formerly </w:t>
      </w:r>
      <w:proofErr w:type="spellStart"/>
      <w:r>
        <w:rPr>
          <w:rFonts w:ascii="Helvetica" w:hAnsi="Helvetica" w:cs="Helvetica"/>
          <w:kern w:val="0"/>
        </w:rPr>
        <w:t>Compucyte</w:t>
      </w:r>
      <w:proofErr w:type="spellEnd"/>
      <w:r>
        <w:rPr>
          <w:rFonts w:ascii="Helvetica" w:hAnsi="Helvetica" w:cs="Helvetica"/>
          <w:kern w:val="0"/>
        </w:rPr>
        <w:t xml:space="preserve"> </w:t>
      </w:r>
      <w:proofErr w:type="spellStart"/>
      <w:r>
        <w:rPr>
          <w:rFonts w:ascii="Helvetica" w:hAnsi="Helvetica" w:cs="Helvetica"/>
          <w:kern w:val="0"/>
        </w:rPr>
        <w:t>iCys</w:t>
      </w:r>
      <w:proofErr w:type="spellEnd"/>
      <w:r>
        <w:rPr>
          <w:rFonts w:ascii="Helvetica" w:hAnsi="Helvetica" w:cs="Helvetica"/>
          <w:kern w:val="0"/>
        </w:rPr>
        <w:t xml:space="preserve"> LSC). This </w:t>
      </w:r>
    </w:p>
    <w:p w14:paraId="2C9D5E03" w14:textId="5E01D1AF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instrument combines the advantages of flow and image cytometry into a single system. It provides exceptional flexibility and power for studies that combine cytometric data with </w:t>
      </w:r>
    </w:p>
    <w:p w14:paraId="2C2C5F73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cell imaging. It is equipped with three lasers (405 nm, 488 nm, and 633 nm) and detects </w:t>
      </w:r>
    </w:p>
    <w:p w14:paraId="3D5687C2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up to four simultaneous fluorescent parameters. It is available for self-operation and </w:t>
      </w:r>
    </w:p>
    <w:p w14:paraId="3BA2F42B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assisted analysis. </w:t>
      </w:r>
    </w:p>
    <w:p w14:paraId="757DF587" w14:textId="4D897405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6) </w:t>
      </w:r>
      <w:r w:rsidR="00E96518">
        <w:rPr>
          <w:rFonts w:ascii="Helvetica" w:hAnsi="Helvetica" w:cs="Helvetica"/>
          <w:kern w:val="0"/>
        </w:rPr>
        <w:t xml:space="preserve">Four </w:t>
      </w:r>
      <w:proofErr w:type="spellStart"/>
      <w:r>
        <w:rPr>
          <w:rFonts w:ascii="Helvetica" w:hAnsi="Helvetica" w:cs="Helvetica"/>
          <w:kern w:val="0"/>
        </w:rPr>
        <w:t>Cytek</w:t>
      </w:r>
      <w:proofErr w:type="spellEnd"/>
      <w:r>
        <w:rPr>
          <w:rFonts w:ascii="Helvetica" w:hAnsi="Helvetica" w:cs="Helvetica"/>
          <w:kern w:val="0"/>
        </w:rPr>
        <w:t xml:space="preserve"> Aurora spectrum Analyzer with 5 lasers can analyzer up to 64 </w:t>
      </w:r>
      <w:proofErr w:type="gramStart"/>
      <w:r>
        <w:rPr>
          <w:rFonts w:ascii="Helvetica" w:hAnsi="Helvetica" w:cs="Helvetica"/>
          <w:kern w:val="0"/>
        </w:rPr>
        <w:t>fluorescent</w:t>
      </w:r>
      <w:proofErr w:type="gramEnd"/>
      <w:r>
        <w:rPr>
          <w:rFonts w:ascii="Helvetica" w:hAnsi="Helvetica" w:cs="Helvetica"/>
          <w:kern w:val="0"/>
        </w:rPr>
        <w:t xml:space="preserve"> </w:t>
      </w:r>
    </w:p>
    <w:p w14:paraId="7C41290F" w14:textId="2D34B1E5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channels simultaneously. A prodigy incorporating a unique combination of patent</w:t>
      </w:r>
      <w:r w:rsidR="00E96518">
        <w:rPr>
          <w:rFonts w:ascii="Helvetica" w:hAnsi="Helvetica" w:cs="Helvetica"/>
          <w:kern w:val="0"/>
        </w:rPr>
        <w:t xml:space="preserve"> </w:t>
      </w:r>
      <w:r>
        <w:rPr>
          <w:rFonts w:ascii="Helvetica" w:hAnsi="Helvetica" w:cs="Helvetica"/>
          <w:kern w:val="0"/>
        </w:rPr>
        <w:t xml:space="preserve">pending innovative technologies that takes flow cytometry to the next level of </w:t>
      </w:r>
    </w:p>
    <w:p w14:paraId="6AD12FBD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performance and flexibility. With five lasers, three scattering channels, 64 fluorescence </w:t>
      </w:r>
    </w:p>
    <w:p w14:paraId="76215946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channels and 96 well plate loader, the Aurora suits from simple to high complexity </w:t>
      </w:r>
    </w:p>
    <w:p w14:paraId="786AB6C1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applications. It delivers high quality data where rare and dim populations are easily </w:t>
      </w:r>
    </w:p>
    <w:p w14:paraId="30F212B5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 xml:space="preserve">resolved, regardless of assay complexity. </w:t>
      </w:r>
    </w:p>
    <w:p w14:paraId="51C488B0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7) </w:t>
      </w:r>
      <w:proofErr w:type="spellStart"/>
      <w:r>
        <w:rPr>
          <w:rFonts w:ascii="Helvetica" w:hAnsi="Helvetica" w:cs="Helvetica"/>
          <w:kern w:val="0"/>
        </w:rPr>
        <w:t>Thermo</w:t>
      </w:r>
      <w:proofErr w:type="spellEnd"/>
      <w:r>
        <w:rPr>
          <w:rFonts w:ascii="Helvetica" w:hAnsi="Helvetica" w:cs="Helvetica"/>
          <w:kern w:val="0"/>
        </w:rPr>
        <w:t xml:space="preserve"> Fisher EVOS M7000 imager/fluorescent microscope </w:t>
      </w:r>
    </w:p>
    <w:p w14:paraId="0F6337C9" w14:textId="3F6082AE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8) </w:t>
      </w:r>
      <w:r w:rsidR="00E96518">
        <w:rPr>
          <w:rFonts w:ascii="Helvetica" w:hAnsi="Helvetica" w:cs="Helvetica"/>
          <w:kern w:val="0"/>
        </w:rPr>
        <w:t>Seven</w:t>
      </w:r>
      <w:r>
        <w:rPr>
          <w:rFonts w:ascii="Helvetica" w:hAnsi="Helvetica" w:cs="Helvetica"/>
          <w:kern w:val="0"/>
        </w:rPr>
        <w:t xml:space="preserve"> computer workstations (three iMac and two PC) equipped data analysis software including </w:t>
      </w:r>
      <w:proofErr w:type="spellStart"/>
      <w:r>
        <w:rPr>
          <w:rFonts w:ascii="Helvetica" w:hAnsi="Helvetica" w:cs="Helvetica"/>
          <w:kern w:val="0"/>
        </w:rPr>
        <w:t>FlowJo</w:t>
      </w:r>
      <w:proofErr w:type="spellEnd"/>
      <w:r>
        <w:rPr>
          <w:rFonts w:ascii="Helvetica" w:hAnsi="Helvetica" w:cs="Helvetica"/>
          <w:kern w:val="0"/>
        </w:rPr>
        <w:t xml:space="preserve">, </w:t>
      </w:r>
      <w:proofErr w:type="spellStart"/>
      <w:r>
        <w:rPr>
          <w:rFonts w:ascii="Helvetica" w:hAnsi="Helvetica" w:cs="Helvetica"/>
          <w:kern w:val="0"/>
        </w:rPr>
        <w:t>FCSExpress</w:t>
      </w:r>
      <w:proofErr w:type="spellEnd"/>
      <w:r>
        <w:rPr>
          <w:rFonts w:ascii="Helvetica" w:hAnsi="Helvetica" w:cs="Helvetica"/>
          <w:kern w:val="0"/>
        </w:rPr>
        <w:t xml:space="preserve">, BD </w:t>
      </w:r>
      <w:proofErr w:type="spellStart"/>
      <w:r>
        <w:rPr>
          <w:rFonts w:ascii="Helvetica" w:hAnsi="Helvetica" w:cs="Helvetica"/>
          <w:kern w:val="0"/>
        </w:rPr>
        <w:t>FACSDiva</w:t>
      </w:r>
      <w:proofErr w:type="spellEnd"/>
      <w:r>
        <w:rPr>
          <w:rFonts w:ascii="Helvetica" w:hAnsi="Helvetica" w:cs="Helvetica"/>
          <w:kern w:val="0"/>
        </w:rPr>
        <w:t xml:space="preserve"> and </w:t>
      </w:r>
      <w:proofErr w:type="spellStart"/>
      <w:r w:rsidR="002208E5">
        <w:rPr>
          <w:rFonts w:ascii="Helvetica" w:hAnsi="Helvetica" w:cs="Helvetica"/>
          <w:kern w:val="0"/>
        </w:rPr>
        <w:t>S</w:t>
      </w:r>
      <w:r>
        <w:rPr>
          <w:rFonts w:ascii="Helvetica" w:hAnsi="Helvetica" w:cs="Helvetica"/>
          <w:kern w:val="0"/>
        </w:rPr>
        <w:t>pect</w:t>
      </w:r>
      <w:r w:rsidR="00E96518">
        <w:rPr>
          <w:rFonts w:ascii="Helvetica" w:hAnsi="Helvetica" w:cs="Helvetica"/>
          <w:kern w:val="0"/>
        </w:rPr>
        <w:t>ro</w:t>
      </w:r>
      <w:r>
        <w:rPr>
          <w:rFonts w:ascii="Helvetica" w:hAnsi="Helvetica" w:cs="Helvetica"/>
          <w:kern w:val="0"/>
        </w:rPr>
        <w:t>flo</w:t>
      </w:r>
      <w:proofErr w:type="spellEnd"/>
      <w:r>
        <w:rPr>
          <w:rFonts w:ascii="Helvetica" w:hAnsi="Helvetica" w:cs="Helvetica"/>
          <w:kern w:val="0"/>
        </w:rPr>
        <w:t xml:space="preserve">. </w:t>
      </w:r>
    </w:p>
    <w:p w14:paraId="6C5FDB6E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Applications: </w:t>
      </w:r>
    </w:p>
    <w:p w14:paraId="3471FAC1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High-speed cell sorting </w:t>
      </w:r>
    </w:p>
    <w:p w14:paraId="13AD9841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Cell immunophenotyping </w:t>
      </w:r>
    </w:p>
    <w:p w14:paraId="05B6BCCD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Analysis of apoptosis and other cell death pathways </w:t>
      </w:r>
    </w:p>
    <w:p w14:paraId="4E75A704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Cell cycle analysis </w:t>
      </w:r>
    </w:p>
    <w:p w14:paraId="1295142E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DNA damage and repair studies </w:t>
      </w:r>
    </w:p>
    <w:p w14:paraId="7C33E660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Fluorescent reporter and cellular translocation assays </w:t>
      </w:r>
    </w:p>
    <w:p w14:paraId="6E19DD85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Calcium signaling analysis. </w:t>
      </w:r>
    </w:p>
    <w:p w14:paraId="71541FB0" w14:textId="77777777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· Single-cell cytokine analysis </w:t>
      </w:r>
    </w:p>
    <w:p w14:paraId="07B7AC05" w14:textId="50B20612" w:rsidR="001146C0" w:rsidRDefault="001146C0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Please feel free to contact me at jinghang.zhang@einsteinmed.edu for matters mention in this letter. </w:t>
      </w:r>
    </w:p>
    <w:p w14:paraId="04E8B3F4" w14:textId="77777777" w:rsidR="00E96518" w:rsidRDefault="00E96518" w:rsidP="001146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</w:p>
    <w:p w14:paraId="2C6CD55A" w14:textId="1E72ED76" w:rsidR="001146C0" w:rsidRDefault="001146C0" w:rsidP="001146C0">
      <w:pPr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We look forward to supporting Dr. </w:t>
      </w:r>
      <w:r w:rsidR="0038786A">
        <w:rPr>
          <w:rFonts w:ascii="Helvetica" w:hAnsi="Helvetica" w:cs="Helvetica"/>
          <w:kern w:val="0"/>
        </w:rPr>
        <w:t>Who</w:t>
      </w:r>
      <w:r>
        <w:rPr>
          <w:rFonts w:ascii="Helvetica" w:hAnsi="Helvetica" w:cs="Helvetica"/>
          <w:kern w:val="0"/>
        </w:rPr>
        <w:t xml:space="preserve"> in this project.</w:t>
      </w:r>
    </w:p>
    <w:p w14:paraId="03228FD9" w14:textId="7356A433" w:rsidR="007931B3" w:rsidRDefault="00223971" w:rsidP="001146C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Tahoma" w:eastAsia="Times New Roman" w:hAnsi="Tahoma" w:cs="Tahoma"/>
          <w:color w:val="000000"/>
          <w:kern w:val="0"/>
          <w:shd w:val="clear" w:color="auto" w:fill="FFFFFF"/>
          <w14:ligatures w14:val="none"/>
        </w:rPr>
        <w:t xml:space="preserve">Please email </w:t>
      </w:r>
      <w:hyperlink r:id="rId5" w:history="1">
        <w:r w:rsidRPr="000C0D5E">
          <w:rPr>
            <w:rStyle w:val="Hyperlink"/>
            <w:rFonts w:ascii="Arial" w:hAnsi="Arial" w:cs="Arial"/>
            <w:shd w:val="clear" w:color="auto" w:fill="FFFFFF"/>
          </w:rPr>
          <w:t>jinghang.zhang@einsteinmed.edu</w:t>
        </w:r>
      </w:hyperlink>
      <w:r>
        <w:rPr>
          <w:rFonts w:ascii="Arial" w:hAnsi="Arial" w:cs="Arial"/>
          <w:color w:val="000000"/>
          <w:shd w:val="clear" w:color="auto" w:fill="FFFFFF"/>
        </w:rPr>
        <w:t xml:space="preserve"> for customized supporting letter</w:t>
      </w:r>
    </w:p>
    <w:p w14:paraId="1D689A09" w14:textId="77777777" w:rsidR="00EF37E3" w:rsidRDefault="00EF37E3" w:rsidP="001146C0">
      <w:pPr>
        <w:rPr>
          <w:rFonts w:ascii="Arial" w:hAnsi="Arial" w:cs="Arial"/>
          <w:color w:val="000000"/>
          <w:shd w:val="clear" w:color="auto" w:fill="FFFFFF"/>
        </w:rPr>
      </w:pPr>
    </w:p>
    <w:p w14:paraId="6A6569CA" w14:textId="014396DB" w:rsidR="00EF37E3" w:rsidRDefault="00EF37E3" w:rsidP="00EF37E3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Core name</w:t>
      </w:r>
      <w:r>
        <w:rPr>
          <w:rFonts w:ascii="Aptos" w:hAnsi="Aptos" w:cs="Segoe UI"/>
          <w:color w:val="242424"/>
        </w:rPr>
        <w:t xml:space="preserve">: Flow Cytometry Core Facility </w:t>
      </w:r>
    </w:p>
    <w:p w14:paraId="4F986C28" w14:textId="0780C057" w:rsidR="00EF37E3" w:rsidRDefault="00EF37E3" w:rsidP="00EF37E3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Brief description of services and capabilities</w:t>
      </w:r>
      <w:r>
        <w:rPr>
          <w:rFonts w:ascii="Aptos" w:hAnsi="Aptos" w:cs="Segoe UI"/>
          <w:color w:val="242424"/>
        </w:rPr>
        <w:t xml:space="preserve">: </w:t>
      </w:r>
    </w:p>
    <w:p w14:paraId="257A2B73" w14:textId="715F6B22" w:rsidR="00EF37E3" w:rsidRDefault="00EF37E3" w:rsidP="00EF37E3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Key personnel and contact information</w:t>
      </w:r>
      <w:r>
        <w:rPr>
          <w:rFonts w:ascii="Aptos" w:hAnsi="Aptos" w:cs="Segoe UI"/>
          <w:color w:val="242424"/>
        </w:rPr>
        <w:t>:</w:t>
      </w:r>
    </w:p>
    <w:p w14:paraId="4487B788" w14:textId="10AEDC9E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36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1. Steve Porcelli:</w:t>
      </w:r>
    </w:p>
    <w:p w14:paraId="36026087" w14:textId="49EDAE05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Professor and Chairman of M&amp;I</w:t>
      </w:r>
    </w:p>
    <w:p w14:paraId="5617BB4D" w14:textId="044864D5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 xml:space="preserve">Scientific </w:t>
      </w:r>
      <w:r>
        <w:rPr>
          <w:rFonts w:ascii="Aptos" w:hAnsi="Aptos" w:cs="Segoe UI"/>
          <w:color w:val="242424"/>
        </w:rPr>
        <w:t>Director of Flow Cytometry Core Facility</w:t>
      </w:r>
    </w:p>
    <w:p w14:paraId="7192B09C" w14:textId="75E4B343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7184303228</w:t>
      </w:r>
    </w:p>
    <w:p w14:paraId="5C4B1524" w14:textId="1B14577C" w:rsidR="00EF37E3" w:rsidRDefault="00EF37E3" w:rsidP="00EF37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 xml:space="preserve">Jinghang Zhang: </w:t>
      </w:r>
    </w:p>
    <w:p w14:paraId="5D4A5118" w14:textId="7BCF570A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Research Professor of M&amp;I</w:t>
      </w:r>
    </w:p>
    <w:p w14:paraId="69F13282" w14:textId="31A173B7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</w:pPr>
      <w:r>
        <w:rPr>
          <w:rFonts w:ascii="Aptos" w:hAnsi="Aptos" w:cs="Segoe UI"/>
          <w:color w:val="242424"/>
        </w:rPr>
        <w:t xml:space="preserve">Operations Director of </w:t>
      </w:r>
      <w:r>
        <w:rPr>
          <w:rFonts w:ascii="Aptos" w:hAnsi="Aptos" w:cs="Segoe UI"/>
          <w:color w:val="242424"/>
        </w:rPr>
        <w:t>Flow Cytometry Core Facility</w:t>
      </w:r>
      <w:r>
        <w:rPr>
          <w:rFonts w:ascii="Aptos" w:hAnsi="Aptos" w:cs="Segoe UI"/>
          <w:color w:val="242424"/>
        </w:rPr>
        <w:t xml:space="preserve"> </w:t>
      </w:r>
      <w:hyperlink r:id="rId6" w:history="1">
        <w:r w:rsidRPr="000C0D5E">
          <w:rPr>
            <w:rStyle w:val="Hyperlink"/>
            <w:rFonts w:ascii="Arial" w:hAnsi="Arial" w:cs="Arial"/>
            <w:shd w:val="clear" w:color="auto" w:fill="FFFFFF"/>
          </w:rPr>
          <w:t>jinghang.zhang@einsteinmed.edu</w:t>
        </w:r>
      </w:hyperlink>
    </w:p>
    <w:p w14:paraId="3B8CA9E6" w14:textId="6E75377B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</w:pPr>
      <w:r>
        <w:t>7184308787</w:t>
      </w:r>
    </w:p>
    <w:p w14:paraId="14F6306A" w14:textId="77777777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</w:pPr>
    </w:p>
    <w:p w14:paraId="3B51507E" w14:textId="77777777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</w:pPr>
    </w:p>
    <w:p w14:paraId="75FEDB95" w14:textId="77777777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</w:pPr>
    </w:p>
    <w:p w14:paraId="686677A8" w14:textId="77777777" w:rsidR="00EF37E3" w:rsidRP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</w:p>
    <w:p w14:paraId="7620C125" w14:textId="1115DA28" w:rsidR="00EF37E3" w:rsidRPr="00EF37E3" w:rsidRDefault="00EF37E3" w:rsidP="00EF37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lastRenderedPageBreak/>
        <w:t>Yu Zhang</w:t>
      </w:r>
    </w:p>
    <w:p w14:paraId="3DAAC450" w14:textId="7DDD9EA3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t xml:space="preserve">Assistant Operations </w:t>
      </w:r>
      <w:r>
        <w:rPr>
          <w:rFonts w:ascii="Aptos" w:hAnsi="Aptos" w:cs="Segoe UI"/>
          <w:color w:val="242424"/>
        </w:rPr>
        <w:t>Director of Flow Cytometry Core Facility</w:t>
      </w:r>
    </w:p>
    <w:p w14:paraId="57906CCB" w14:textId="23C8AF7C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hyperlink r:id="rId7" w:history="1">
        <w:r w:rsidRPr="000C0D5E">
          <w:rPr>
            <w:rStyle w:val="Hyperlink"/>
            <w:rFonts w:ascii="Aptos" w:hAnsi="Aptos" w:cs="Segoe UI"/>
          </w:rPr>
          <w:t>Yu.zhang@einsteinmed.edu</w:t>
        </w:r>
      </w:hyperlink>
    </w:p>
    <w:p w14:paraId="082F3EB2" w14:textId="21CA8679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7186781141</w:t>
      </w:r>
    </w:p>
    <w:p w14:paraId="0775540E" w14:textId="08FF1882" w:rsidR="00EF37E3" w:rsidRDefault="00EF37E3" w:rsidP="00EF37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 xml:space="preserve">Fnu </w:t>
      </w:r>
      <w:proofErr w:type="spellStart"/>
      <w:r>
        <w:rPr>
          <w:rFonts w:ascii="Aptos" w:hAnsi="Aptos" w:cs="Segoe UI"/>
          <w:color w:val="242424"/>
        </w:rPr>
        <w:t>Aodengtuya</w:t>
      </w:r>
      <w:proofErr w:type="spellEnd"/>
    </w:p>
    <w:p w14:paraId="4B29FDC3" w14:textId="77777777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Technician</w:t>
      </w:r>
    </w:p>
    <w:p w14:paraId="38B6BF89" w14:textId="43408BFD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hyperlink r:id="rId8" w:history="1">
        <w:r w:rsidRPr="000C0D5E">
          <w:rPr>
            <w:rStyle w:val="Hyperlink"/>
            <w:rFonts w:ascii="Aptos" w:hAnsi="Aptos" w:cs="Segoe UI"/>
          </w:rPr>
          <w:t>Fnu.aodengtuya@einsteinmed.edu</w:t>
        </w:r>
      </w:hyperlink>
    </w:p>
    <w:p w14:paraId="5E234516" w14:textId="77777777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7184304176</w:t>
      </w:r>
    </w:p>
    <w:p w14:paraId="4397C1A5" w14:textId="5DDD7536" w:rsidR="00EF37E3" w:rsidRDefault="00EF37E3" w:rsidP="00EF37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Yujie Li</w:t>
      </w:r>
    </w:p>
    <w:p w14:paraId="0AD30367" w14:textId="73AC2529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Technician</w:t>
      </w:r>
    </w:p>
    <w:p w14:paraId="4D8CC85D" w14:textId="2D388BCE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fldChar w:fldCharType="begin"/>
      </w:r>
      <w:r>
        <w:rPr>
          <w:rFonts w:ascii="Aptos" w:hAnsi="Aptos" w:cs="Segoe UI"/>
          <w:color w:val="242424"/>
        </w:rPr>
        <w:instrText>HYPERLINK "mailto:</w:instrText>
      </w:r>
      <w:r w:rsidRPr="00EF37E3">
        <w:rPr>
          <w:rFonts w:ascii="Aptos" w:hAnsi="Aptos" w:cs="Segoe UI"/>
          <w:color w:val="242424"/>
        </w:rPr>
        <w:instrText>Yujie.li@einsteinmed.edu</w:instrText>
      </w:r>
      <w:r>
        <w:rPr>
          <w:rFonts w:ascii="Aptos" w:hAnsi="Aptos" w:cs="Segoe UI"/>
          <w:color w:val="242424"/>
        </w:rPr>
        <w:instrText>"</w:instrText>
      </w:r>
      <w:r>
        <w:rPr>
          <w:rFonts w:ascii="Aptos" w:hAnsi="Aptos" w:cs="Segoe UI"/>
          <w:color w:val="242424"/>
        </w:rPr>
        <w:fldChar w:fldCharType="separate"/>
      </w:r>
      <w:r w:rsidRPr="000C0D5E">
        <w:rPr>
          <w:rStyle w:val="Hyperlink"/>
          <w:rFonts w:ascii="Aptos" w:hAnsi="Aptos" w:cs="Segoe UI"/>
        </w:rPr>
        <w:t>Yujie.li@einsteinmed.edu</w:t>
      </w:r>
      <w:r>
        <w:rPr>
          <w:rFonts w:ascii="Aptos" w:hAnsi="Aptos" w:cs="Segoe UI"/>
          <w:color w:val="242424"/>
        </w:rPr>
        <w:fldChar w:fldCharType="end"/>
      </w:r>
    </w:p>
    <w:p w14:paraId="400B6148" w14:textId="0FAC35D8" w:rsidR="00EF37E3" w:rsidRDefault="00EF37E3" w:rsidP="00EF37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Ming Liu</w:t>
      </w:r>
    </w:p>
    <w:p w14:paraId="2B2174E9" w14:textId="71D5017E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Technician</w:t>
      </w:r>
    </w:p>
    <w:p w14:paraId="377C1801" w14:textId="143FB356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ind w:left="72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Ming.liu@einsteinmed.edu</w:t>
      </w:r>
    </w:p>
    <w:p w14:paraId="09A89953" w14:textId="35E99C70" w:rsidR="00EF37E3" w:rsidRDefault="00EF37E3" w:rsidP="00EF37E3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 xml:space="preserve"> </w:t>
      </w:r>
    </w:p>
    <w:p w14:paraId="3C68B0DA" w14:textId="77777777" w:rsidR="00EF37E3" w:rsidRDefault="00EF37E3" w:rsidP="001146C0"/>
    <w:sectPr w:rsidR="00EF3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41205"/>
    <w:multiLevelType w:val="hybridMultilevel"/>
    <w:tmpl w:val="36A49E4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63C2E"/>
    <w:multiLevelType w:val="multilevel"/>
    <w:tmpl w:val="AE7A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9452834">
    <w:abstractNumId w:val="1"/>
  </w:num>
  <w:num w:numId="2" w16cid:durableId="166659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C0"/>
    <w:rsid w:val="000F4356"/>
    <w:rsid w:val="001146C0"/>
    <w:rsid w:val="002208E5"/>
    <w:rsid w:val="00223971"/>
    <w:rsid w:val="0038786A"/>
    <w:rsid w:val="005622D7"/>
    <w:rsid w:val="006D4919"/>
    <w:rsid w:val="00786C3E"/>
    <w:rsid w:val="007931B3"/>
    <w:rsid w:val="00C35A66"/>
    <w:rsid w:val="00E96518"/>
    <w:rsid w:val="00EC33E2"/>
    <w:rsid w:val="00E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FDF78"/>
  <w15:chartTrackingRefBased/>
  <w15:docId w15:val="{187877F1-7BA6-FC46-B119-469849ED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6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6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6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6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6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6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39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97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F3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F37E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nu.aodengtuya@einsteinme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.zhang@einsteinme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nghang.zhang@einsteinmed.edu" TargetMode="External"/><Relationship Id="rId5" Type="http://schemas.openxmlformats.org/officeDocument/2006/relationships/hyperlink" Target="mailto:jinghang.zhang@einsteinmed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Jinghang Zhang</dc:creator>
  <cp:keywords/>
  <dc:description/>
  <cp:lastModifiedBy>Jinghang Zhang</cp:lastModifiedBy>
  <cp:revision>13</cp:revision>
  <dcterms:created xsi:type="dcterms:W3CDTF">2026-05-05T21:20:00Z</dcterms:created>
  <dcterms:modified xsi:type="dcterms:W3CDTF">2026-05-05T21:46:00Z</dcterms:modified>
</cp:coreProperties>
</file>