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F1863" w14:textId="77777777" w:rsidR="00D349BD" w:rsidRDefault="00D349BD" w:rsidP="00D349BD">
      <w:pPr>
        <w:pStyle w:val="NormalWeb"/>
        <w:shd w:val="clear" w:color="auto" w:fill="FFFFFF"/>
        <w:spacing w:before="0" w:beforeAutospacing="0" w:after="0" w:afterAutospacing="0"/>
        <w:rPr>
          <w:rFonts w:ascii="Calibri" w:hAnsi="Calibri" w:cs="Calibri"/>
          <w:color w:val="242424"/>
          <w:sz w:val="20"/>
          <w:szCs w:val="20"/>
        </w:rPr>
      </w:pPr>
      <w:r>
        <w:rPr>
          <w:rFonts w:ascii="Arial" w:hAnsi="Arial" w:cs="Arial"/>
          <w:color w:val="000000"/>
          <w:sz w:val="22"/>
          <w:szCs w:val="22"/>
          <w:bdr w:val="none" w:sz="0" w:space="0" w:color="auto" w:frame="1"/>
        </w:rPr>
        <w:br/>
        <w:t>The</w:t>
      </w:r>
      <w:r>
        <w:rPr>
          <w:rFonts w:ascii="Arial" w:hAnsi="Arial" w:cs="Arial"/>
          <w:b/>
          <w:bCs/>
          <w:color w:val="000000"/>
          <w:sz w:val="22"/>
          <w:szCs w:val="22"/>
          <w:bdr w:val="none" w:sz="0" w:space="0" w:color="auto" w:frame="1"/>
        </w:rPr>
        <w:t> Community and Stakeholder Engagement (CSE)</w:t>
      </w:r>
      <w:r>
        <w:rPr>
          <w:rFonts w:ascii="Arial" w:hAnsi="Arial" w:cs="Arial"/>
          <w:color w:val="000000"/>
          <w:sz w:val="22"/>
          <w:szCs w:val="22"/>
          <w:bdr w:val="none" w:sz="0" w:space="0" w:color="auto" w:frame="1"/>
        </w:rPr>
        <w:t xml:space="preserve"> Core facilitates and enhances research addressing the significant burden of conditions that disproportionately affect the Bronx and other communities. The CSE works to expand partnerships with patients and community members to ensure research findings and interventions are directly relevant and beneficial to them. The CSE Core provides robust infrastructure to promote active and continuous bidirectional stakeholder and community communication and co-design of a learning health research system. This transformation aims to significantly improve the quality and value of healthcare delivery in the Bronx, Westchester, and lower Hudson Valley, with the </w:t>
      </w:r>
      <w:proofErr w:type="gramStart"/>
      <w:r>
        <w:rPr>
          <w:rFonts w:ascii="Arial" w:hAnsi="Arial" w:cs="Arial"/>
          <w:color w:val="000000"/>
          <w:sz w:val="22"/>
          <w:szCs w:val="22"/>
          <w:bdr w:val="none" w:sz="0" w:space="0" w:color="auto" w:frame="1"/>
        </w:rPr>
        <w:t>ultimate goal</w:t>
      </w:r>
      <w:proofErr w:type="gramEnd"/>
      <w:r>
        <w:rPr>
          <w:rFonts w:ascii="Arial" w:hAnsi="Arial" w:cs="Arial"/>
          <w:color w:val="000000"/>
          <w:sz w:val="22"/>
          <w:szCs w:val="22"/>
          <w:bdr w:val="none" w:sz="0" w:space="0" w:color="auto" w:frame="1"/>
        </w:rPr>
        <w:t xml:space="preserve"> of achieving health equity. The CSE Core has three collaboratives to support its goals: 1. Community Engagement Collaborative (CE-C):</w:t>
      </w:r>
      <w:r>
        <w:rPr>
          <w:rFonts w:ascii="Arial" w:hAnsi="Arial" w:cs="Arial"/>
          <w:b/>
          <w:bCs/>
          <w:color w:val="000000"/>
          <w:sz w:val="22"/>
          <w:szCs w:val="22"/>
          <w:bdr w:val="none" w:sz="0" w:space="0" w:color="auto" w:frame="1"/>
        </w:rPr>
        <w:t> </w:t>
      </w:r>
      <w:r>
        <w:rPr>
          <w:rFonts w:ascii="Arial" w:hAnsi="Arial" w:cs="Arial"/>
          <w:color w:val="000000"/>
          <w:sz w:val="22"/>
          <w:szCs w:val="22"/>
          <w:bdr w:val="none" w:sz="0" w:space="0" w:color="auto" w:frame="1"/>
        </w:rPr>
        <w:t>The CE-C works to disseminate best practices for community and stakeholder engaged research addressing community health needs, and link investigators to our community partners. 2. Health Systems Collaborative (HS-C):</w:t>
      </w:r>
      <w:r>
        <w:rPr>
          <w:rFonts w:ascii="Arial" w:hAnsi="Arial" w:cs="Arial"/>
          <w:b/>
          <w:bCs/>
          <w:color w:val="000000"/>
          <w:sz w:val="22"/>
          <w:szCs w:val="22"/>
          <w:bdr w:val="none" w:sz="0" w:space="0" w:color="auto" w:frame="1"/>
        </w:rPr>
        <w:t> </w:t>
      </w:r>
      <w:r>
        <w:rPr>
          <w:rFonts w:ascii="Arial" w:hAnsi="Arial" w:cs="Arial"/>
          <w:color w:val="000000"/>
          <w:sz w:val="22"/>
          <w:szCs w:val="22"/>
          <w:bdr w:val="none" w:sz="0" w:space="0" w:color="auto" w:frame="1"/>
        </w:rPr>
        <w:t>The HS-C aims to enhance the capacity of research results to improve health through more efficient and rapid testing and translation of effective interventions in healthcare settings. HS-C aims to further accelerate quality improvement, implementation, and dissemination science in the context of an equitable learning health system. 3. Social Determinants of Health Collaborative: This collaborative supports the integration of social determinants of health measures in research across the translational spectrum. It helps investigators in choosing validated metrics that are relevant for specific research questions and populations, emphasizing the importance of intersectional identities in underserved and historically excluded populations in shaping health risks.</w:t>
      </w:r>
    </w:p>
    <w:p w14:paraId="72077D88" w14:textId="77777777" w:rsidR="00D349BD" w:rsidRDefault="00D349BD" w:rsidP="00D349BD">
      <w:pPr>
        <w:pStyle w:val="NormalWeb"/>
        <w:shd w:val="clear" w:color="auto" w:fill="FFFFFF"/>
        <w:spacing w:before="0" w:beforeAutospacing="0" w:after="0" w:afterAutospacing="0"/>
        <w:rPr>
          <w:rFonts w:ascii="Calibri" w:hAnsi="Calibri" w:cs="Calibri"/>
          <w:color w:val="242424"/>
          <w:sz w:val="20"/>
          <w:szCs w:val="20"/>
        </w:rPr>
      </w:pPr>
      <w:r>
        <w:rPr>
          <w:rFonts w:ascii="inherit" w:hAnsi="inherit" w:cs="Calibri"/>
          <w:color w:val="242424"/>
          <w:sz w:val="22"/>
          <w:szCs w:val="22"/>
          <w:bdr w:val="none" w:sz="0" w:space="0" w:color="auto" w:frame="1"/>
        </w:rPr>
        <w:t> </w:t>
      </w:r>
    </w:p>
    <w:p w14:paraId="2467B601" w14:textId="77777777" w:rsidR="00D349BD" w:rsidRDefault="00D349BD" w:rsidP="00D349BD">
      <w:pPr>
        <w:pStyle w:val="NormalWeb"/>
        <w:shd w:val="clear" w:color="auto" w:fill="FFFFFF"/>
        <w:spacing w:before="0" w:beforeAutospacing="0" w:after="0" w:afterAutospacing="0"/>
        <w:rPr>
          <w:rFonts w:ascii="Calibri" w:hAnsi="Calibri" w:cs="Calibri"/>
          <w:color w:val="242424"/>
          <w:sz w:val="20"/>
          <w:szCs w:val="20"/>
        </w:rPr>
      </w:pPr>
      <w:r>
        <w:rPr>
          <w:rFonts w:ascii="inherit" w:hAnsi="inherit" w:cs="Calibri"/>
          <w:color w:val="242424"/>
          <w:sz w:val="22"/>
          <w:szCs w:val="22"/>
          <w:bdr w:val="none" w:sz="0" w:space="0" w:color="auto" w:frame="1"/>
        </w:rPr>
        <w:t>This core is led by Drs. Carmen Isasi and Earle Chambers.</w:t>
      </w:r>
    </w:p>
    <w:p w14:paraId="0A3015A1" w14:textId="06232E5A" w:rsidR="00F57AF5" w:rsidRDefault="00D349BD">
      <w:r>
        <w:rPr>
          <w:rFonts w:ascii="Calibri" w:hAnsi="Calibri" w:cs="Calibri"/>
          <w:color w:val="242424"/>
          <w:shd w:val="clear" w:color="auto" w:fill="FFFFFF"/>
        </w:rPr>
        <w:t> </w:t>
      </w:r>
      <w:hyperlink r:id="rId4" w:tgtFrame="_blank" w:tooltip="Original URL: https://einsteinmed.edu/centers/ictr/community-engagement-core/. Click or tap if you trust this link." w:history="1">
        <w:r>
          <w:rPr>
            <w:rStyle w:val="Hyperlink"/>
            <w:rFonts w:ascii="Calibri" w:hAnsi="Calibri" w:cs="Calibri"/>
            <w:bdr w:val="none" w:sz="0" w:space="0" w:color="auto" w:frame="1"/>
            <w:shd w:val="clear" w:color="auto" w:fill="FFFFFF"/>
          </w:rPr>
          <w:t>https://einsteinmed.edu/centers/ictr/community-engagement-core/</w:t>
        </w:r>
      </w:hyperlink>
    </w:p>
    <w:p w14:paraId="0EB5F622" w14:textId="77777777" w:rsidR="00D349BD" w:rsidRDefault="00D349BD"/>
    <w:sectPr w:rsidR="00D34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9BD"/>
    <w:rsid w:val="00314A62"/>
    <w:rsid w:val="0033232A"/>
    <w:rsid w:val="00D349BD"/>
    <w:rsid w:val="00F57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CCCDC"/>
  <w15:chartTrackingRefBased/>
  <w15:docId w15:val="{77753B4B-C464-4053-A3A0-3558E0F27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49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349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78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m04.safelinks.protection.outlook.com/?url=https%3A%2F%2Feinsteinmed.edu%2Fcenters%2Fictr%2Fcommunity-engagement-core%2F&amp;data=05%7C01%7Csonya.rusanov%40einsteinmed.edu%7C26fd5ad790d84a4c255e08dbbea97ccc%7C9c01f0fd65e040c089a82dfd51e62025%7C0%7C0%7C638313407400744155%7CUnknown%7CTWFpbGZsb3d8eyJWIjoiMC4wLjAwMDAiLCJQIjoiV2luMzIiLCJBTiI6Ik1haWwiLCJXVCI6Mn0%3D%7C3000%7C%7C%7C&amp;sdata=%2FDdggl7W7TNVC6sT52RoTtQ4rjyCPckVS4ON6kgulS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2211</Characters>
  <Application>Microsoft Office Word</Application>
  <DocSecurity>0</DocSecurity>
  <Lines>58</Lines>
  <Paragraphs>33</Paragraphs>
  <ScaleCrop>false</ScaleCrop>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Rusanov</dc:creator>
  <cp:keywords/>
  <dc:description/>
  <cp:lastModifiedBy>Sonya Rusanov</cp:lastModifiedBy>
  <cp:revision>1</cp:revision>
  <dcterms:created xsi:type="dcterms:W3CDTF">2023-09-26T15:59:00Z</dcterms:created>
  <dcterms:modified xsi:type="dcterms:W3CDTF">2023-09-26T16:00:00Z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e36d8c13-d97f-4703-a69e-41058503a04c</vt:lpwstr>
  </property>
</Properties>
</file>